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D7F" w:rsidRPr="005A7822" w:rsidRDefault="00771888" w:rsidP="00E67D7F">
      <w:pPr>
        <w:spacing w:after="0" w:line="240" w:lineRule="auto"/>
        <w:jc w:val="center"/>
        <w:rPr>
          <w:rFonts w:cstheme="minorHAnsi"/>
          <w:i/>
          <w:iCs/>
          <w:sz w:val="24"/>
          <w:szCs w:val="24"/>
          <w:lang w:val="en-US"/>
        </w:rPr>
      </w:pPr>
      <w:proofErr w:type="spellStart"/>
      <w:r w:rsidRPr="005A7822">
        <w:rPr>
          <w:rFonts w:cstheme="minorHAnsi"/>
          <w:sz w:val="24"/>
          <w:szCs w:val="24"/>
          <w:lang w:val="en-US"/>
        </w:rPr>
        <w:t>Projet</w:t>
      </w:r>
      <w:proofErr w:type="spellEnd"/>
      <w:r w:rsidRPr="005A7822">
        <w:rPr>
          <w:rFonts w:cstheme="minorHAnsi"/>
          <w:sz w:val="24"/>
          <w:szCs w:val="24"/>
          <w:lang w:val="en-US"/>
        </w:rPr>
        <w:t xml:space="preserve"> IEV CBC MED</w:t>
      </w:r>
      <w:proofErr w:type="gramStart"/>
      <w:r w:rsidRPr="005A7822">
        <w:rPr>
          <w:rFonts w:cstheme="minorHAnsi"/>
          <w:sz w:val="24"/>
          <w:szCs w:val="24"/>
          <w:lang w:val="en-US"/>
        </w:rPr>
        <w:t xml:space="preserve">) </w:t>
      </w:r>
      <w:r w:rsidR="00E67D7F" w:rsidRPr="005A7822">
        <w:rPr>
          <w:rFonts w:cstheme="minorHAnsi"/>
          <w:i/>
          <w:iCs/>
          <w:sz w:val="24"/>
          <w:szCs w:val="24"/>
          <w:lang w:val="en-US"/>
        </w:rPr>
        <w:t>:</w:t>
      </w:r>
      <w:proofErr w:type="gramEnd"/>
      <w:r w:rsidR="00E67D7F" w:rsidRPr="005A7822">
        <w:rPr>
          <w:rFonts w:cstheme="minorHAnsi"/>
          <w:i/>
          <w:iCs/>
          <w:sz w:val="24"/>
          <w:szCs w:val="24"/>
          <w:lang w:val="en-US"/>
        </w:rPr>
        <w:t xml:space="preserve"> « CLUSTER » - </w:t>
      </w:r>
    </w:p>
    <w:p w:rsidR="00E67D7F" w:rsidRPr="005A7822" w:rsidRDefault="00E67D7F" w:rsidP="00771888">
      <w:pPr>
        <w:jc w:val="center"/>
        <w:rPr>
          <w:rFonts w:cstheme="minorHAnsi"/>
          <w:sz w:val="24"/>
          <w:szCs w:val="24"/>
        </w:rPr>
      </w:pPr>
      <w:proofErr w:type="gramStart"/>
      <w:r w:rsidRPr="005A7822">
        <w:rPr>
          <w:rFonts w:eastAsia="Times New Roman" w:cstheme="minorHAnsi"/>
          <w:i/>
          <w:iCs/>
          <w:kern w:val="36"/>
          <w:sz w:val="24"/>
          <w:szCs w:val="24"/>
          <w:lang w:eastAsia="fr-FR"/>
        </w:rPr>
        <w:t>promouvoir</w:t>
      </w:r>
      <w:proofErr w:type="gramEnd"/>
      <w:r w:rsidRPr="005A7822">
        <w:rPr>
          <w:rFonts w:eastAsia="Times New Roman" w:cstheme="minorHAnsi"/>
          <w:i/>
          <w:iCs/>
          <w:kern w:val="36"/>
          <w:sz w:val="24"/>
          <w:szCs w:val="24"/>
          <w:lang w:eastAsia="fr-FR"/>
        </w:rPr>
        <w:t xml:space="preserve"> l’</w:t>
      </w:r>
      <w:proofErr w:type="spellStart"/>
      <w:r w:rsidRPr="005A7822">
        <w:rPr>
          <w:rFonts w:eastAsia="Times New Roman" w:cstheme="minorHAnsi"/>
          <w:i/>
          <w:iCs/>
          <w:kern w:val="36"/>
          <w:sz w:val="24"/>
          <w:szCs w:val="24"/>
          <w:lang w:eastAsia="fr-FR"/>
        </w:rPr>
        <w:t>inClusion</w:t>
      </w:r>
      <w:proofErr w:type="spellEnd"/>
      <w:r w:rsidRPr="005A7822">
        <w:rPr>
          <w:rFonts w:eastAsia="Times New Roman" w:cstheme="minorHAnsi"/>
          <w:i/>
          <w:iCs/>
          <w:kern w:val="36"/>
          <w:sz w:val="24"/>
          <w:szCs w:val="24"/>
          <w:lang w:eastAsia="fr-FR"/>
        </w:rPr>
        <w:t xml:space="preserve"> </w:t>
      </w:r>
      <w:proofErr w:type="spellStart"/>
      <w:r w:rsidRPr="005A7822">
        <w:rPr>
          <w:rFonts w:eastAsia="Times New Roman" w:cstheme="minorHAnsi"/>
          <w:i/>
          <w:iCs/>
          <w:kern w:val="36"/>
          <w:sz w:val="24"/>
          <w:szCs w:val="24"/>
          <w:lang w:eastAsia="fr-FR"/>
        </w:rPr>
        <w:t>sociaLe</w:t>
      </w:r>
      <w:proofErr w:type="spellEnd"/>
      <w:r w:rsidRPr="005A7822">
        <w:rPr>
          <w:rFonts w:eastAsia="Times New Roman" w:cstheme="minorHAnsi"/>
          <w:i/>
          <w:iCs/>
          <w:kern w:val="36"/>
          <w:sz w:val="24"/>
          <w:szCs w:val="24"/>
          <w:lang w:eastAsia="fr-FR"/>
        </w:rPr>
        <w:t xml:space="preserve"> des </w:t>
      </w:r>
      <w:proofErr w:type="spellStart"/>
      <w:r w:rsidRPr="005A7822">
        <w:rPr>
          <w:rFonts w:eastAsia="Times New Roman" w:cstheme="minorHAnsi"/>
          <w:i/>
          <w:iCs/>
          <w:kern w:val="36"/>
          <w:sz w:val="24"/>
          <w:szCs w:val="24"/>
          <w:lang w:eastAsia="fr-FR"/>
        </w:rPr>
        <w:t>jeUnes</w:t>
      </w:r>
      <w:proofErr w:type="spellEnd"/>
      <w:r w:rsidRPr="005A7822">
        <w:rPr>
          <w:rFonts w:eastAsia="Times New Roman" w:cstheme="minorHAnsi"/>
          <w:i/>
          <w:iCs/>
          <w:kern w:val="36"/>
          <w:sz w:val="24"/>
          <w:szCs w:val="24"/>
          <w:lang w:eastAsia="fr-FR"/>
        </w:rPr>
        <w:t xml:space="preserve"> et des </w:t>
      </w:r>
      <w:proofErr w:type="spellStart"/>
      <w:r w:rsidRPr="005A7822">
        <w:rPr>
          <w:rFonts w:eastAsia="Times New Roman" w:cstheme="minorHAnsi"/>
          <w:i/>
          <w:iCs/>
          <w:kern w:val="36"/>
          <w:sz w:val="24"/>
          <w:szCs w:val="24"/>
          <w:lang w:eastAsia="fr-FR"/>
        </w:rPr>
        <w:t>femmeS</w:t>
      </w:r>
      <w:proofErr w:type="spellEnd"/>
      <w:r w:rsidRPr="005A7822">
        <w:rPr>
          <w:rFonts w:eastAsia="Times New Roman" w:cstheme="minorHAnsi"/>
          <w:i/>
          <w:iCs/>
          <w:kern w:val="36"/>
          <w:sz w:val="24"/>
          <w:szCs w:val="24"/>
          <w:lang w:eastAsia="fr-FR"/>
        </w:rPr>
        <w:t xml:space="preserve"> dans le </w:t>
      </w:r>
      <w:proofErr w:type="spellStart"/>
      <w:r w:rsidRPr="005A7822">
        <w:rPr>
          <w:rFonts w:eastAsia="Times New Roman" w:cstheme="minorHAnsi"/>
          <w:i/>
          <w:iCs/>
          <w:kern w:val="36"/>
          <w:sz w:val="24"/>
          <w:szCs w:val="24"/>
          <w:lang w:eastAsia="fr-FR"/>
        </w:rPr>
        <w:t>MédiTERranée</w:t>
      </w:r>
      <w:proofErr w:type="spellEnd"/>
      <w:r w:rsidR="00771888" w:rsidRPr="005A7822">
        <w:rPr>
          <w:rFonts w:cstheme="minorHAnsi"/>
          <w:sz w:val="24"/>
          <w:szCs w:val="24"/>
        </w:rPr>
        <w:t xml:space="preserve"> </w:t>
      </w:r>
    </w:p>
    <w:p w:rsidR="00771888" w:rsidRPr="005A7822" w:rsidRDefault="00771888" w:rsidP="00771888">
      <w:pPr>
        <w:jc w:val="center"/>
        <w:rPr>
          <w:rFonts w:cstheme="minorHAnsi"/>
          <w:sz w:val="24"/>
          <w:szCs w:val="24"/>
        </w:rPr>
      </w:pPr>
      <w:r w:rsidRPr="005A7822">
        <w:rPr>
          <w:rFonts w:cstheme="minorHAnsi"/>
          <w:sz w:val="24"/>
          <w:szCs w:val="24"/>
        </w:rPr>
        <w:t>(</w:t>
      </w:r>
      <w:proofErr w:type="spellStart"/>
      <w:r w:rsidRPr="005A7822">
        <w:rPr>
          <w:rFonts w:cstheme="minorHAnsi"/>
          <w:sz w:val="24"/>
          <w:szCs w:val="24"/>
        </w:rPr>
        <w:t>Ref</w:t>
      </w:r>
      <w:proofErr w:type="spellEnd"/>
      <w:r w:rsidRPr="005A7822">
        <w:rPr>
          <w:rFonts w:cstheme="minorHAnsi"/>
          <w:sz w:val="24"/>
          <w:szCs w:val="24"/>
        </w:rPr>
        <w:t xml:space="preserve">. n° C_A.3.1_0014)  </w:t>
      </w:r>
    </w:p>
    <w:p w:rsidR="00767B17" w:rsidRPr="005A7822" w:rsidRDefault="00767B17" w:rsidP="00767B17">
      <w:pPr>
        <w:spacing w:after="0" w:line="240" w:lineRule="auto"/>
        <w:jc w:val="both"/>
        <w:rPr>
          <w:rFonts w:eastAsia="Times New Roman" w:cstheme="minorHAnsi"/>
          <w:sz w:val="24"/>
          <w:szCs w:val="24"/>
          <w:lang w:eastAsia="fr-FR"/>
        </w:rPr>
      </w:pPr>
    </w:p>
    <w:p w:rsidR="00F535F5" w:rsidRPr="005A7822" w:rsidRDefault="00F535F5" w:rsidP="00767B17">
      <w:pPr>
        <w:spacing w:after="0" w:line="240" w:lineRule="auto"/>
        <w:jc w:val="both"/>
        <w:rPr>
          <w:rFonts w:eastAsia="Times New Roman" w:cstheme="minorHAnsi"/>
          <w:sz w:val="24"/>
          <w:szCs w:val="24"/>
          <w:lang w:eastAsia="fr-FR"/>
        </w:rPr>
      </w:pPr>
      <w:r w:rsidRPr="005A7822">
        <w:rPr>
          <w:rFonts w:eastAsia="Times New Roman" w:cstheme="minorHAnsi"/>
          <w:b/>
          <w:bCs/>
          <w:sz w:val="24"/>
          <w:szCs w:val="24"/>
          <w:lang w:eastAsia="fr-FR"/>
        </w:rPr>
        <w:t>Durée</w:t>
      </w:r>
      <w:r w:rsidR="00767B17" w:rsidRPr="005A7822">
        <w:rPr>
          <w:rFonts w:eastAsia="Times New Roman" w:cstheme="minorHAnsi"/>
          <w:sz w:val="24"/>
          <w:szCs w:val="24"/>
          <w:lang w:eastAsia="fr-FR"/>
        </w:rPr>
        <w:t xml:space="preserve"> </w:t>
      </w:r>
      <w:r w:rsidR="00767B17" w:rsidRPr="005A7822">
        <w:rPr>
          <w:rFonts w:cstheme="minorHAnsi"/>
          <w:sz w:val="24"/>
          <w:szCs w:val="24"/>
        </w:rPr>
        <w:t>(mois) : 24 (</w:t>
      </w:r>
      <w:r w:rsidRPr="005A7822">
        <w:rPr>
          <w:rFonts w:eastAsia="Times New Roman" w:cstheme="minorHAnsi"/>
          <w:sz w:val="24"/>
          <w:szCs w:val="24"/>
          <w:lang w:eastAsia="fr-FR"/>
        </w:rPr>
        <w:t>2021-2023</w:t>
      </w:r>
      <w:r w:rsidR="00767B17" w:rsidRPr="005A7822">
        <w:rPr>
          <w:rFonts w:eastAsia="Times New Roman" w:cstheme="minorHAnsi"/>
          <w:sz w:val="24"/>
          <w:szCs w:val="24"/>
          <w:lang w:eastAsia="fr-FR"/>
        </w:rPr>
        <w:t>)</w:t>
      </w:r>
    </w:p>
    <w:p w:rsidR="00F535F5" w:rsidRPr="005A7822" w:rsidRDefault="00F535F5" w:rsidP="00767B17">
      <w:pPr>
        <w:spacing w:after="0" w:line="240" w:lineRule="auto"/>
        <w:rPr>
          <w:rFonts w:eastAsia="Times New Roman" w:cstheme="minorHAnsi"/>
          <w:sz w:val="24"/>
          <w:szCs w:val="24"/>
          <w:lang w:eastAsia="fr-FR"/>
        </w:rPr>
      </w:pPr>
      <w:r w:rsidRPr="005A7822">
        <w:rPr>
          <w:rFonts w:eastAsia="Times New Roman" w:cstheme="minorHAnsi"/>
          <w:b/>
          <w:bCs/>
          <w:sz w:val="24"/>
          <w:szCs w:val="24"/>
          <w:lang w:eastAsia="fr-FR"/>
        </w:rPr>
        <w:t>Budget</w:t>
      </w:r>
      <w:r w:rsidRPr="005A7822">
        <w:rPr>
          <w:rFonts w:eastAsia="Times New Roman" w:cstheme="minorHAnsi"/>
          <w:sz w:val="24"/>
          <w:szCs w:val="24"/>
          <w:lang w:eastAsia="fr-FR"/>
        </w:rPr>
        <w:t xml:space="preserve"> : € </w:t>
      </w:r>
      <w:r w:rsidRPr="005A7822">
        <w:rPr>
          <w:rFonts w:cstheme="minorHAnsi"/>
          <w:sz w:val="24"/>
          <w:szCs w:val="24"/>
        </w:rPr>
        <w:t xml:space="preserve"> 1109.0 </w:t>
      </w:r>
      <w:r w:rsidRPr="005A7822">
        <w:rPr>
          <w:rFonts w:eastAsia="Times New Roman" w:cstheme="minorHAnsi"/>
          <w:sz w:val="24"/>
          <w:szCs w:val="24"/>
          <w:lang w:eastAsia="fr-FR"/>
        </w:rPr>
        <w:t> </w:t>
      </w:r>
    </w:p>
    <w:p w:rsidR="00F535F5" w:rsidRPr="005A7822" w:rsidRDefault="00F535F5" w:rsidP="00767B17">
      <w:pPr>
        <w:spacing w:after="0" w:line="240" w:lineRule="auto"/>
        <w:rPr>
          <w:rFonts w:eastAsia="Times New Roman" w:cstheme="minorHAnsi"/>
          <w:sz w:val="24"/>
          <w:szCs w:val="24"/>
          <w:lang w:eastAsia="fr-FR"/>
        </w:rPr>
      </w:pPr>
      <w:r w:rsidRPr="005A7822">
        <w:rPr>
          <w:rFonts w:eastAsia="Times New Roman" w:cstheme="minorHAnsi"/>
          <w:b/>
          <w:bCs/>
          <w:sz w:val="24"/>
          <w:szCs w:val="24"/>
          <w:lang w:eastAsia="fr-FR"/>
        </w:rPr>
        <w:t>Exécuté par l’</w:t>
      </w:r>
      <w:proofErr w:type="spellStart"/>
      <w:r w:rsidRPr="005A7822">
        <w:rPr>
          <w:rFonts w:eastAsia="Times New Roman" w:cstheme="minorHAnsi"/>
          <w:b/>
          <w:bCs/>
          <w:sz w:val="24"/>
          <w:szCs w:val="24"/>
          <w:lang w:eastAsia="fr-FR"/>
        </w:rPr>
        <w:t>IEMed</w:t>
      </w:r>
      <w:proofErr w:type="spellEnd"/>
      <w:r w:rsidRPr="005A7822">
        <w:rPr>
          <w:rFonts w:eastAsia="Times New Roman" w:cstheme="minorHAnsi"/>
          <w:sz w:val="24"/>
          <w:szCs w:val="24"/>
          <w:lang w:eastAsia="fr-FR"/>
        </w:rPr>
        <w:t xml:space="preserve"> : € 227.251,56.</w:t>
      </w:r>
    </w:p>
    <w:p w:rsidR="00F535F5" w:rsidRPr="005A7822" w:rsidRDefault="00F535F5" w:rsidP="00767B17">
      <w:pPr>
        <w:spacing w:after="0" w:line="240" w:lineRule="auto"/>
        <w:rPr>
          <w:rFonts w:cstheme="minorHAnsi"/>
          <w:sz w:val="24"/>
          <w:szCs w:val="24"/>
        </w:rPr>
      </w:pPr>
      <w:r w:rsidRPr="005A7822">
        <w:rPr>
          <w:rFonts w:cstheme="minorHAnsi"/>
          <w:b/>
          <w:bCs/>
          <w:sz w:val="24"/>
          <w:szCs w:val="24"/>
        </w:rPr>
        <w:t>Budget alloué  au CGDR</w:t>
      </w:r>
      <w:r w:rsidRPr="005A7822">
        <w:rPr>
          <w:rFonts w:cstheme="minorHAnsi"/>
          <w:sz w:val="24"/>
          <w:szCs w:val="24"/>
        </w:rPr>
        <w:t xml:space="preserve"> (Mille Euro) : 113.0</w:t>
      </w:r>
    </w:p>
    <w:p w:rsidR="00767B17" w:rsidRPr="005A7822" w:rsidRDefault="00767B17" w:rsidP="00767B17">
      <w:pPr>
        <w:spacing w:after="0" w:line="240" w:lineRule="auto"/>
        <w:jc w:val="both"/>
        <w:rPr>
          <w:rFonts w:cstheme="minorHAnsi"/>
          <w:sz w:val="24"/>
          <w:szCs w:val="24"/>
        </w:rPr>
      </w:pPr>
    </w:p>
    <w:p w:rsidR="00F535F5" w:rsidRPr="005A7822" w:rsidRDefault="00F535F5" w:rsidP="00767B17">
      <w:pPr>
        <w:spacing w:after="0" w:line="240" w:lineRule="auto"/>
        <w:jc w:val="both"/>
        <w:rPr>
          <w:rFonts w:cstheme="minorHAnsi"/>
          <w:sz w:val="24"/>
          <w:szCs w:val="24"/>
        </w:rPr>
      </w:pPr>
      <w:r w:rsidRPr="005A7822">
        <w:rPr>
          <w:rFonts w:cstheme="minorHAnsi"/>
          <w:b/>
          <w:bCs/>
          <w:sz w:val="24"/>
          <w:szCs w:val="24"/>
        </w:rPr>
        <w:t>Partenaires</w:t>
      </w:r>
      <w:r w:rsidRPr="005A7822">
        <w:rPr>
          <w:rFonts w:cstheme="minorHAnsi"/>
          <w:sz w:val="24"/>
          <w:szCs w:val="24"/>
        </w:rPr>
        <w:t xml:space="preserve"> : 08 (Spain, </w:t>
      </w:r>
      <w:proofErr w:type="spellStart"/>
      <w:r w:rsidRPr="005A7822">
        <w:rPr>
          <w:rFonts w:cstheme="minorHAnsi"/>
          <w:sz w:val="24"/>
          <w:szCs w:val="24"/>
        </w:rPr>
        <w:t>Italy</w:t>
      </w:r>
      <w:proofErr w:type="spellEnd"/>
      <w:r w:rsidRPr="005A7822">
        <w:rPr>
          <w:rFonts w:cstheme="minorHAnsi"/>
          <w:sz w:val="24"/>
          <w:szCs w:val="24"/>
        </w:rPr>
        <w:t xml:space="preserve">, </w:t>
      </w:r>
      <w:proofErr w:type="spellStart"/>
      <w:r w:rsidRPr="005A7822">
        <w:rPr>
          <w:rFonts w:cstheme="minorHAnsi"/>
          <w:sz w:val="24"/>
          <w:szCs w:val="24"/>
        </w:rPr>
        <w:t>Cyprus</w:t>
      </w:r>
      <w:proofErr w:type="spellEnd"/>
      <w:r w:rsidRPr="005A7822">
        <w:rPr>
          <w:rFonts w:cstheme="minorHAnsi"/>
          <w:sz w:val="24"/>
          <w:szCs w:val="24"/>
        </w:rPr>
        <w:t xml:space="preserve">, France, Jordan, Jordan, Palestine, </w:t>
      </w:r>
      <w:proofErr w:type="spellStart"/>
      <w:r w:rsidRPr="005A7822">
        <w:rPr>
          <w:rFonts w:cstheme="minorHAnsi"/>
          <w:sz w:val="24"/>
          <w:szCs w:val="24"/>
        </w:rPr>
        <w:t>Tunisia</w:t>
      </w:r>
      <w:proofErr w:type="spellEnd"/>
      <w:r w:rsidRPr="005A7822">
        <w:rPr>
          <w:rFonts w:cstheme="minorHAnsi"/>
          <w:sz w:val="24"/>
          <w:szCs w:val="24"/>
        </w:rPr>
        <w:t>)</w:t>
      </w:r>
    </w:p>
    <w:p w:rsidR="00F535F5" w:rsidRPr="005A7822" w:rsidRDefault="00F535F5" w:rsidP="00767B17">
      <w:pPr>
        <w:spacing w:after="0" w:line="240" w:lineRule="auto"/>
        <w:jc w:val="both"/>
        <w:rPr>
          <w:rFonts w:cstheme="minorHAnsi"/>
          <w:sz w:val="24"/>
          <w:szCs w:val="24"/>
          <w:lang w:val="en-US"/>
        </w:rPr>
      </w:pPr>
      <w:r w:rsidRPr="005A7822">
        <w:rPr>
          <w:rFonts w:cstheme="minorHAnsi"/>
          <w:b/>
          <w:bCs/>
          <w:sz w:val="24"/>
          <w:szCs w:val="24"/>
          <w:lang w:val="en-US"/>
        </w:rPr>
        <w:t xml:space="preserve">Chef de </w:t>
      </w:r>
      <w:proofErr w:type="gramStart"/>
      <w:r w:rsidRPr="005A7822">
        <w:rPr>
          <w:rFonts w:cstheme="minorHAnsi"/>
          <w:b/>
          <w:bCs/>
          <w:sz w:val="24"/>
          <w:szCs w:val="24"/>
          <w:lang w:val="en-US"/>
        </w:rPr>
        <w:t>file</w:t>
      </w:r>
      <w:r w:rsidRPr="005A7822">
        <w:rPr>
          <w:rFonts w:cstheme="minorHAnsi"/>
          <w:sz w:val="24"/>
          <w:szCs w:val="24"/>
          <w:lang w:val="en-US"/>
        </w:rPr>
        <w:t> :</w:t>
      </w:r>
      <w:proofErr w:type="gramEnd"/>
      <w:r w:rsidRPr="005A7822">
        <w:rPr>
          <w:rFonts w:cstheme="minorHAnsi"/>
          <w:sz w:val="24"/>
          <w:szCs w:val="24"/>
          <w:lang w:val="en-US"/>
        </w:rPr>
        <w:t xml:space="preserve"> </w:t>
      </w:r>
      <w:proofErr w:type="spellStart"/>
      <w:r w:rsidR="00453B0E" w:rsidRPr="005A7822">
        <w:rPr>
          <w:rFonts w:cstheme="minorHAnsi"/>
          <w:sz w:val="24"/>
          <w:szCs w:val="24"/>
          <w:lang w:val="en-US"/>
        </w:rPr>
        <w:t>IEMed</w:t>
      </w:r>
      <w:proofErr w:type="spellEnd"/>
      <w:r w:rsidR="00453B0E" w:rsidRPr="005A7822">
        <w:rPr>
          <w:rFonts w:cstheme="minorHAnsi"/>
          <w:sz w:val="24"/>
          <w:szCs w:val="24"/>
          <w:lang w:val="en-US"/>
        </w:rPr>
        <w:t xml:space="preserve"> (</w:t>
      </w:r>
      <w:proofErr w:type="spellStart"/>
      <w:r w:rsidR="00453B0E" w:rsidRPr="005A7822">
        <w:rPr>
          <w:rFonts w:cstheme="minorHAnsi"/>
          <w:sz w:val="24"/>
          <w:szCs w:val="24"/>
          <w:lang w:val="en-US"/>
        </w:rPr>
        <w:t>Espagne</w:t>
      </w:r>
      <w:proofErr w:type="spellEnd"/>
      <w:r w:rsidR="00453B0E" w:rsidRPr="005A7822">
        <w:rPr>
          <w:rFonts w:cstheme="minorHAnsi"/>
          <w:sz w:val="24"/>
          <w:szCs w:val="24"/>
          <w:lang w:val="en-US"/>
        </w:rPr>
        <w:t xml:space="preserve">), </w:t>
      </w:r>
      <w:r w:rsidRPr="005A7822">
        <w:rPr>
          <w:rFonts w:cstheme="minorHAnsi"/>
          <w:sz w:val="24"/>
          <w:szCs w:val="24"/>
          <w:lang w:val="en-US"/>
        </w:rPr>
        <w:t xml:space="preserve">European Institute of the Mediterranean, </w:t>
      </w:r>
      <w:proofErr w:type="spellStart"/>
      <w:r w:rsidRPr="005A7822">
        <w:rPr>
          <w:rFonts w:cstheme="minorHAnsi"/>
          <w:sz w:val="24"/>
          <w:szCs w:val="24"/>
          <w:lang w:val="en-US"/>
        </w:rPr>
        <w:t>IEMed</w:t>
      </w:r>
      <w:proofErr w:type="spellEnd"/>
      <w:r w:rsidRPr="005A7822">
        <w:rPr>
          <w:rFonts w:cstheme="minorHAnsi"/>
          <w:sz w:val="24"/>
          <w:szCs w:val="24"/>
          <w:lang w:val="en-US"/>
        </w:rPr>
        <w:t xml:space="preserve"> (Spain) https://www.iemed.org/ </w:t>
      </w:r>
    </w:p>
    <w:p w:rsidR="00F535F5" w:rsidRPr="005A7822" w:rsidRDefault="00F535F5" w:rsidP="00767B17">
      <w:pPr>
        <w:spacing w:after="0" w:line="240" w:lineRule="auto"/>
        <w:jc w:val="both"/>
        <w:rPr>
          <w:rFonts w:cstheme="minorHAnsi"/>
          <w:sz w:val="24"/>
          <w:szCs w:val="24"/>
          <w:lang w:val="en-US"/>
        </w:rPr>
      </w:pPr>
      <w:r w:rsidRPr="005A7822">
        <w:rPr>
          <w:rFonts w:cstheme="minorHAnsi"/>
          <w:sz w:val="24"/>
          <w:szCs w:val="24"/>
          <w:lang w:val="en-US"/>
        </w:rPr>
        <w:t xml:space="preserve">• PP1. ARCES UNIVERSITY COLLEGE OF MERIT (Italy) </w:t>
      </w:r>
      <w:hyperlink r:id="rId7" w:history="1">
        <w:r w:rsidRPr="005A7822">
          <w:rPr>
            <w:rStyle w:val="Lienhypertexte"/>
            <w:rFonts w:cstheme="minorHAnsi"/>
            <w:color w:val="auto"/>
            <w:sz w:val="24"/>
            <w:szCs w:val="24"/>
            <w:lang w:val="en-US"/>
          </w:rPr>
          <w:t>www.arces.it</w:t>
        </w:r>
      </w:hyperlink>
      <w:r w:rsidRPr="005A7822">
        <w:rPr>
          <w:rFonts w:cstheme="minorHAnsi"/>
          <w:sz w:val="24"/>
          <w:szCs w:val="24"/>
          <w:lang w:val="en-US"/>
        </w:rPr>
        <w:t xml:space="preserve"> </w:t>
      </w:r>
    </w:p>
    <w:p w:rsidR="00F535F5" w:rsidRPr="005A7822" w:rsidRDefault="00F535F5" w:rsidP="00767B17">
      <w:pPr>
        <w:spacing w:after="0" w:line="240" w:lineRule="auto"/>
        <w:jc w:val="both"/>
        <w:rPr>
          <w:rFonts w:cstheme="minorHAnsi"/>
          <w:sz w:val="24"/>
          <w:szCs w:val="24"/>
          <w:lang w:val="en-US"/>
        </w:rPr>
      </w:pPr>
      <w:r w:rsidRPr="005A7822">
        <w:rPr>
          <w:rFonts w:cstheme="minorHAnsi"/>
          <w:sz w:val="24"/>
          <w:szCs w:val="24"/>
          <w:lang w:val="en-US"/>
        </w:rPr>
        <w:t xml:space="preserve">• PP2. Cyprus Chamber of Commerce and Industry (Cyprus) </w:t>
      </w:r>
      <w:hyperlink r:id="rId8" w:history="1">
        <w:r w:rsidRPr="005A7822">
          <w:rPr>
            <w:rStyle w:val="Lienhypertexte"/>
            <w:rFonts w:cstheme="minorHAnsi"/>
            <w:color w:val="auto"/>
            <w:sz w:val="24"/>
            <w:szCs w:val="24"/>
            <w:lang w:val="en-US"/>
          </w:rPr>
          <w:t>https://ccci.org.cy/</w:t>
        </w:r>
      </w:hyperlink>
      <w:r w:rsidRPr="005A7822">
        <w:rPr>
          <w:rFonts w:cstheme="minorHAnsi"/>
          <w:sz w:val="24"/>
          <w:szCs w:val="24"/>
          <w:lang w:val="en-US"/>
        </w:rPr>
        <w:t xml:space="preserve"> </w:t>
      </w:r>
    </w:p>
    <w:p w:rsidR="00F535F5" w:rsidRPr="005A7822" w:rsidRDefault="00F535F5" w:rsidP="00767B17">
      <w:pPr>
        <w:spacing w:after="0" w:line="240" w:lineRule="auto"/>
        <w:jc w:val="both"/>
        <w:rPr>
          <w:rFonts w:cstheme="minorHAnsi"/>
          <w:sz w:val="24"/>
          <w:szCs w:val="24"/>
          <w:lang w:val="en-US"/>
        </w:rPr>
      </w:pPr>
      <w:r w:rsidRPr="005A7822">
        <w:rPr>
          <w:rFonts w:cstheme="minorHAnsi"/>
          <w:sz w:val="24"/>
          <w:szCs w:val="24"/>
          <w:lang w:val="en-US"/>
        </w:rPr>
        <w:t xml:space="preserve">• PP3. Petra </w:t>
      </w:r>
      <w:proofErr w:type="spellStart"/>
      <w:r w:rsidRPr="005A7822">
        <w:rPr>
          <w:rFonts w:cstheme="minorHAnsi"/>
          <w:sz w:val="24"/>
          <w:szCs w:val="24"/>
          <w:lang w:val="en-US"/>
        </w:rPr>
        <w:t>Patrimonia</w:t>
      </w:r>
      <w:proofErr w:type="spellEnd"/>
      <w:r w:rsidRPr="005A7822">
        <w:rPr>
          <w:rFonts w:cstheme="minorHAnsi"/>
          <w:sz w:val="24"/>
          <w:szCs w:val="24"/>
          <w:lang w:val="en-US"/>
        </w:rPr>
        <w:t xml:space="preserve"> (France) http://cde-petrapatrimonia.com/ MPC Partners: 4 </w:t>
      </w:r>
    </w:p>
    <w:p w:rsidR="00F535F5" w:rsidRPr="005A7822" w:rsidRDefault="00F535F5" w:rsidP="00767B17">
      <w:pPr>
        <w:spacing w:after="0" w:line="240" w:lineRule="auto"/>
        <w:jc w:val="both"/>
        <w:rPr>
          <w:rFonts w:cstheme="minorHAnsi"/>
          <w:sz w:val="24"/>
          <w:szCs w:val="24"/>
          <w:lang w:val="en-US"/>
        </w:rPr>
      </w:pPr>
      <w:r w:rsidRPr="005A7822">
        <w:rPr>
          <w:rFonts w:cstheme="minorHAnsi"/>
          <w:sz w:val="24"/>
          <w:szCs w:val="24"/>
          <w:lang w:val="en-US"/>
        </w:rPr>
        <w:t xml:space="preserve">• PP4. National Agricultural Research Center (Jordan) </w:t>
      </w:r>
      <w:hyperlink r:id="rId9" w:history="1">
        <w:r w:rsidRPr="005A7822">
          <w:rPr>
            <w:rStyle w:val="Lienhypertexte"/>
            <w:rFonts w:cstheme="minorHAnsi"/>
            <w:color w:val="auto"/>
            <w:sz w:val="24"/>
            <w:szCs w:val="24"/>
            <w:lang w:val="en-US"/>
          </w:rPr>
          <w:t>www.narc.gov.jo</w:t>
        </w:r>
      </w:hyperlink>
      <w:r w:rsidRPr="005A7822">
        <w:rPr>
          <w:rFonts w:cstheme="minorHAnsi"/>
          <w:sz w:val="24"/>
          <w:szCs w:val="24"/>
          <w:lang w:val="en-US"/>
        </w:rPr>
        <w:t xml:space="preserve"> </w:t>
      </w:r>
    </w:p>
    <w:p w:rsidR="00F535F5" w:rsidRPr="005A7822" w:rsidRDefault="00F535F5" w:rsidP="00767B17">
      <w:pPr>
        <w:spacing w:after="0" w:line="240" w:lineRule="auto"/>
        <w:jc w:val="both"/>
        <w:rPr>
          <w:rFonts w:cstheme="minorHAnsi"/>
          <w:sz w:val="24"/>
          <w:szCs w:val="24"/>
          <w:lang w:val="en-US"/>
        </w:rPr>
      </w:pPr>
      <w:r w:rsidRPr="005A7822">
        <w:rPr>
          <w:rFonts w:cstheme="minorHAnsi"/>
          <w:sz w:val="24"/>
          <w:szCs w:val="24"/>
          <w:lang w:val="en-US"/>
        </w:rPr>
        <w:t xml:space="preserve">• PP5. Business Development Center (Jordan) </w:t>
      </w:r>
      <w:hyperlink r:id="rId10" w:history="1">
        <w:r w:rsidRPr="005A7822">
          <w:rPr>
            <w:rStyle w:val="Lienhypertexte"/>
            <w:rFonts w:cstheme="minorHAnsi"/>
            <w:color w:val="auto"/>
            <w:sz w:val="24"/>
            <w:szCs w:val="24"/>
            <w:lang w:val="en-US"/>
          </w:rPr>
          <w:t>http://www.bdc.org.jo/</w:t>
        </w:r>
      </w:hyperlink>
      <w:r w:rsidRPr="005A7822">
        <w:rPr>
          <w:rFonts w:cstheme="minorHAnsi"/>
          <w:sz w:val="24"/>
          <w:szCs w:val="24"/>
          <w:lang w:val="en-US"/>
        </w:rPr>
        <w:t xml:space="preserve"> </w:t>
      </w:r>
    </w:p>
    <w:p w:rsidR="00F535F5" w:rsidRPr="005A7822" w:rsidRDefault="00F535F5" w:rsidP="00767B17">
      <w:pPr>
        <w:spacing w:after="0" w:line="240" w:lineRule="auto"/>
        <w:jc w:val="both"/>
        <w:rPr>
          <w:rFonts w:cstheme="minorHAnsi"/>
          <w:sz w:val="24"/>
          <w:szCs w:val="24"/>
          <w:lang w:val="en-US"/>
        </w:rPr>
      </w:pPr>
      <w:r w:rsidRPr="005A7822">
        <w:rPr>
          <w:rFonts w:cstheme="minorHAnsi"/>
          <w:sz w:val="24"/>
          <w:szCs w:val="24"/>
          <w:lang w:val="en-US"/>
        </w:rPr>
        <w:t xml:space="preserve">• PP6. Business Women’s Forum (Palestine) </w:t>
      </w:r>
      <w:hyperlink r:id="rId11" w:history="1">
        <w:r w:rsidRPr="005A7822">
          <w:rPr>
            <w:rStyle w:val="Lienhypertexte"/>
            <w:rFonts w:cstheme="minorHAnsi"/>
            <w:color w:val="auto"/>
            <w:sz w:val="24"/>
            <w:szCs w:val="24"/>
            <w:lang w:val="en-US"/>
          </w:rPr>
          <w:t>https://www.bwf.ps/index.php/en/</w:t>
        </w:r>
      </w:hyperlink>
      <w:r w:rsidRPr="005A7822">
        <w:rPr>
          <w:rFonts w:cstheme="minorHAnsi"/>
          <w:sz w:val="24"/>
          <w:szCs w:val="24"/>
          <w:lang w:val="en-US"/>
        </w:rPr>
        <w:t xml:space="preserve"> </w:t>
      </w:r>
    </w:p>
    <w:p w:rsidR="00F535F5" w:rsidRPr="005A7822" w:rsidRDefault="00F535F5" w:rsidP="00767B17">
      <w:pPr>
        <w:spacing w:after="0" w:line="240" w:lineRule="auto"/>
        <w:jc w:val="both"/>
        <w:rPr>
          <w:rFonts w:cstheme="minorHAnsi"/>
          <w:sz w:val="24"/>
          <w:szCs w:val="24"/>
        </w:rPr>
      </w:pPr>
      <w:r w:rsidRPr="005A7822">
        <w:rPr>
          <w:rFonts w:cstheme="minorHAnsi"/>
          <w:sz w:val="24"/>
          <w:szCs w:val="24"/>
        </w:rPr>
        <w:t>• PP7. Commissariat Général au Développement Régional (</w:t>
      </w:r>
      <w:proofErr w:type="spellStart"/>
      <w:r w:rsidRPr="005A7822">
        <w:rPr>
          <w:rFonts w:cstheme="minorHAnsi"/>
          <w:sz w:val="24"/>
          <w:szCs w:val="24"/>
        </w:rPr>
        <w:t>Tunisia</w:t>
      </w:r>
      <w:proofErr w:type="spellEnd"/>
      <w:r w:rsidRPr="005A7822">
        <w:rPr>
          <w:rFonts w:cstheme="minorHAnsi"/>
          <w:sz w:val="24"/>
          <w:szCs w:val="24"/>
        </w:rPr>
        <w:t>) http://cgdr.nat.tn/fr</w:t>
      </w:r>
    </w:p>
    <w:p w:rsidR="00767B17" w:rsidRPr="005A7822" w:rsidRDefault="00767B17" w:rsidP="00767B17">
      <w:pPr>
        <w:spacing w:after="0" w:line="375" w:lineRule="atLeast"/>
        <w:jc w:val="both"/>
        <w:rPr>
          <w:rFonts w:cstheme="minorHAnsi"/>
          <w:sz w:val="24"/>
          <w:szCs w:val="24"/>
        </w:rPr>
      </w:pPr>
    </w:p>
    <w:p w:rsidR="00767B17" w:rsidRPr="005A7822" w:rsidRDefault="00F535F5" w:rsidP="00767B17">
      <w:pPr>
        <w:spacing w:after="0" w:line="375" w:lineRule="atLeast"/>
        <w:jc w:val="both"/>
        <w:rPr>
          <w:rFonts w:eastAsia="Times New Roman" w:cstheme="minorHAnsi"/>
          <w:sz w:val="24"/>
          <w:szCs w:val="24"/>
          <w:lang w:eastAsia="fr-FR"/>
        </w:rPr>
      </w:pPr>
      <w:r w:rsidRPr="005A7822">
        <w:rPr>
          <w:rFonts w:cstheme="minorHAnsi"/>
          <w:b/>
          <w:bCs/>
          <w:sz w:val="24"/>
          <w:szCs w:val="24"/>
        </w:rPr>
        <w:t>Objet</w:t>
      </w:r>
      <w:r w:rsidRPr="005A7822">
        <w:rPr>
          <w:rFonts w:cstheme="minorHAnsi"/>
          <w:sz w:val="24"/>
          <w:szCs w:val="24"/>
        </w:rPr>
        <w:t xml:space="preserve"> : </w:t>
      </w:r>
      <w:r w:rsidR="00767B17" w:rsidRPr="005A7822">
        <w:rPr>
          <w:rFonts w:eastAsia="Times New Roman" w:cstheme="minorHAnsi"/>
          <w:sz w:val="24"/>
          <w:szCs w:val="24"/>
          <w:lang w:eastAsia="fr-FR"/>
        </w:rPr>
        <w:t>CLUSTER adapte une approche multi-acteurs, intégrée et régionale, visant à créer un environnement favorable aux programmes d’emploi des jeunes / femmes, en dotant les NEEF, en particulier les femmes, entre 18 et 30 ans de compétences d’employabilité dans les secteurs de l’économie bleue, de l’économie circulaire, de l’économie verte et de l’agriculture durable, en promouvant des partenariats durables entre l’EFTP et le secteur privé, et en sensibilisant les autorités publiques et les décideurs politiques.</w:t>
      </w:r>
    </w:p>
    <w:p w:rsidR="00767B17" w:rsidRPr="005A7822" w:rsidRDefault="00767B17" w:rsidP="00767B17">
      <w:pPr>
        <w:spacing w:after="0" w:line="375" w:lineRule="atLeast"/>
        <w:jc w:val="both"/>
        <w:rPr>
          <w:rFonts w:eastAsia="Times New Roman" w:cstheme="minorHAnsi"/>
          <w:sz w:val="24"/>
          <w:szCs w:val="24"/>
          <w:lang w:eastAsia="fr-FR"/>
        </w:rPr>
      </w:pPr>
    </w:p>
    <w:p w:rsidR="00F535F5" w:rsidRPr="005A7822" w:rsidRDefault="00453B0E" w:rsidP="00767B17">
      <w:pPr>
        <w:spacing w:after="0" w:line="375" w:lineRule="atLeast"/>
        <w:jc w:val="both"/>
        <w:rPr>
          <w:rFonts w:cstheme="minorHAnsi"/>
          <w:sz w:val="24"/>
          <w:szCs w:val="24"/>
        </w:rPr>
      </w:pPr>
      <w:r w:rsidRPr="005A7822">
        <w:rPr>
          <w:rFonts w:eastAsia="Times New Roman" w:cstheme="minorHAnsi"/>
          <w:b/>
          <w:bCs/>
          <w:sz w:val="24"/>
          <w:szCs w:val="24"/>
          <w:lang w:eastAsia="fr-FR"/>
        </w:rPr>
        <w:t>O</w:t>
      </w:r>
      <w:r w:rsidR="00F535F5" w:rsidRPr="005A7822">
        <w:rPr>
          <w:rFonts w:eastAsia="Times New Roman" w:cstheme="minorHAnsi"/>
          <w:b/>
          <w:bCs/>
          <w:sz w:val="24"/>
          <w:szCs w:val="24"/>
          <w:lang w:eastAsia="fr-FR"/>
        </w:rPr>
        <w:t>bjectif global</w:t>
      </w:r>
      <w:r w:rsidRPr="005A7822">
        <w:rPr>
          <w:rFonts w:eastAsia="Times New Roman" w:cstheme="minorHAnsi"/>
          <w:sz w:val="24"/>
          <w:szCs w:val="24"/>
          <w:lang w:eastAsia="fr-FR"/>
        </w:rPr>
        <w:t> : L</w:t>
      </w:r>
      <w:r w:rsidR="00F535F5" w:rsidRPr="005A7822">
        <w:rPr>
          <w:rFonts w:eastAsia="Times New Roman" w:cstheme="minorHAnsi"/>
          <w:sz w:val="24"/>
          <w:szCs w:val="24"/>
          <w:lang w:eastAsia="fr-FR"/>
        </w:rPr>
        <w:t xml:space="preserve">utter contre l’exclusion sociale et la pauvreté </w:t>
      </w:r>
      <w:r w:rsidRPr="005A7822">
        <w:rPr>
          <w:rFonts w:eastAsia="Times New Roman" w:cstheme="minorHAnsi"/>
          <w:sz w:val="24"/>
          <w:szCs w:val="24"/>
          <w:lang w:eastAsia="fr-FR"/>
        </w:rPr>
        <w:t>d</w:t>
      </w:r>
      <w:r w:rsidR="00F535F5" w:rsidRPr="005A7822">
        <w:rPr>
          <w:rFonts w:eastAsia="Times New Roman" w:cstheme="minorHAnsi"/>
          <w:sz w:val="24"/>
          <w:szCs w:val="24"/>
          <w:lang w:eastAsia="fr-FR"/>
        </w:rPr>
        <w:t xml:space="preserve">es groupes vulnérables en capitalisant sur les résultats de projets et en dotant les NEEF </w:t>
      </w:r>
      <w:r w:rsidRPr="005A7822">
        <w:rPr>
          <w:rFonts w:eastAsia="Times New Roman" w:cstheme="minorHAnsi"/>
          <w:sz w:val="24"/>
          <w:szCs w:val="24"/>
          <w:lang w:eastAsia="fr-FR"/>
        </w:rPr>
        <w:t>dont</w:t>
      </w:r>
      <w:r w:rsidR="00F535F5" w:rsidRPr="005A7822">
        <w:rPr>
          <w:rFonts w:eastAsia="Times New Roman" w:cstheme="minorHAnsi"/>
          <w:sz w:val="24"/>
          <w:szCs w:val="24"/>
          <w:lang w:eastAsia="fr-FR"/>
        </w:rPr>
        <w:t xml:space="preserve"> les femmes de compétences dans les secteurs de l’économie durable. </w:t>
      </w:r>
    </w:p>
    <w:p w:rsidR="00767B17" w:rsidRPr="005A7822" w:rsidRDefault="00767B17" w:rsidP="00F535F5">
      <w:pPr>
        <w:spacing w:after="0" w:line="240" w:lineRule="auto"/>
        <w:jc w:val="both"/>
        <w:rPr>
          <w:rFonts w:eastAsia="Times New Roman" w:cstheme="minorHAnsi"/>
          <w:caps/>
          <w:sz w:val="24"/>
          <w:szCs w:val="24"/>
          <w:lang w:eastAsia="fr-FR"/>
        </w:rPr>
      </w:pPr>
    </w:p>
    <w:p w:rsidR="00767B17" w:rsidRPr="005A7822" w:rsidRDefault="00767B17" w:rsidP="00F535F5">
      <w:pPr>
        <w:spacing w:after="0" w:line="240" w:lineRule="auto"/>
        <w:jc w:val="both"/>
        <w:rPr>
          <w:rFonts w:eastAsia="Times New Roman" w:cstheme="minorHAnsi"/>
          <w:caps/>
          <w:sz w:val="24"/>
          <w:szCs w:val="24"/>
          <w:lang w:eastAsia="fr-FR"/>
        </w:rPr>
      </w:pPr>
    </w:p>
    <w:p w:rsidR="00F535F5" w:rsidRPr="00B97848" w:rsidRDefault="00F535F5" w:rsidP="00F535F5">
      <w:pPr>
        <w:spacing w:after="0" w:line="240" w:lineRule="auto"/>
        <w:jc w:val="both"/>
        <w:rPr>
          <w:rFonts w:eastAsia="Times New Roman" w:cstheme="minorHAnsi"/>
          <w:b/>
          <w:bCs/>
          <w:color w:val="FF0000"/>
          <w:sz w:val="24"/>
          <w:szCs w:val="24"/>
          <w:lang w:eastAsia="fr-FR"/>
        </w:rPr>
      </w:pPr>
      <w:r w:rsidRPr="00B97848">
        <w:rPr>
          <w:rFonts w:eastAsia="Times New Roman" w:cstheme="minorHAnsi"/>
          <w:b/>
          <w:bCs/>
          <w:caps/>
          <w:color w:val="FF0000"/>
          <w:sz w:val="24"/>
          <w:szCs w:val="24"/>
          <w:lang w:eastAsia="fr-FR"/>
        </w:rPr>
        <w:t xml:space="preserve">PARTENAIRES  </w:t>
      </w:r>
    </w:p>
    <w:p w:rsidR="00F535F5" w:rsidRPr="00B97848" w:rsidRDefault="00F535F5" w:rsidP="00F535F5">
      <w:pPr>
        <w:spacing w:after="0" w:line="240" w:lineRule="auto"/>
        <w:jc w:val="both"/>
        <w:rPr>
          <w:rFonts w:eastAsia="Times New Roman" w:cstheme="minorHAnsi"/>
          <w:color w:val="FF0000"/>
          <w:sz w:val="24"/>
          <w:szCs w:val="24"/>
          <w:lang w:eastAsia="fr-FR"/>
        </w:rPr>
      </w:pPr>
      <w:r w:rsidRPr="00B97848">
        <w:rPr>
          <w:rFonts w:eastAsia="Times New Roman" w:cstheme="minorHAnsi"/>
          <w:noProof/>
          <w:color w:val="FF0000"/>
          <w:sz w:val="24"/>
          <w:szCs w:val="24"/>
          <w:lang w:eastAsia="fr-FR"/>
        </w:rPr>
        <w:drawing>
          <wp:inline distT="0" distB="0" distL="0" distR="0">
            <wp:extent cx="685800" cy="293370"/>
            <wp:effectExtent l="19050" t="0" r="0" b="0"/>
            <wp:docPr id="3" name="Image 3" descr="https://www.iemed.org/wp-content/uploads/2021/08/Logo-IEMed_FR-180x77.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emed.org/wp-content/uploads/2021/08/Logo-IEMed_FR-180x77.jpg">
                      <a:hlinkClick r:id="rId12"/>
                    </pic:cNvPr>
                    <pic:cNvPicPr>
                      <a:picLocks noChangeAspect="1" noChangeArrowheads="1"/>
                    </pic:cNvPicPr>
                  </pic:nvPicPr>
                  <pic:blipFill>
                    <a:blip r:embed="rId13" cstate="print"/>
                    <a:srcRect/>
                    <a:stretch>
                      <a:fillRect/>
                    </a:stretch>
                  </pic:blipFill>
                  <pic:spPr bwMode="auto">
                    <a:xfrm>
                      <a:off x="0" y="0"/>
                      <a:ext cx="685800" cy="293370"/>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r w:rsidRPr="00B97848">
        <w:rPr>
          <w:rFonts w:eastAsia="Times New Roman" w:cstheme="minorHAnsi"/>
          <w:noProof/>
          <w:color w:val="FF0000"/>
          <w:sz w:val="24"/>
          <w:szCs w:val="24"/>
          <w:lang w:eastAsia="fr-FR"/>
        </w:rPr>
        <w:drawing>
          <wp:inline distT="0" distB="0" distL="0" distR="0">
            <wp:extent cx="535781" cy="381000"/>
            <wp:effectExtent l="19050" t="0" r="0" b="0"/>
            <wp:docPr id="5" name="Image 5" descr="https://www.iemed.org/wp-content/uploads/2021/08/BWF-1-180x128.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emed.org/wp-content/uploads/2021/08/BWF-1-180x128.png">
                      <a:hlinkClick r:id="rId11"/>
                    </pic:cNvPr>
                    <pic:cNvPicPr>
                      <a:picLocks noChangeAspect="1" noChangeArrowheads="1"/>
                    </pic:cNvPicPr>
                  </pic:nvPicPr>
                  <pic:blipFill>
                    <a:blip r:embed="rId14" cstate="print"/>
                    <a:srcRect/>
                    <a:stretch>
                      <a:fillRect/>
                    </a:stretch>
                  </pic:blipFill>
                  <pic:spPr bwMode="auto">
                    <a:xfrm>
                      <a:off x="0" y="0"/>
                      <a:ext cx="539262" cy="383475"/>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r w:rsidRPr="00B97848">
        <w:rPr>
          <w:rFonts w:eastAsia="Times New Roman" w:cstheme="minorHAnsi"/>
          <w:noProof/>
          <w:color w:val="FF0000"/>
          <w:sz w:val="24"/>
          <w:szCs w:val="24"/>
          <w:lang w:eastAsia="fr-FR"/>
        </w:rPr>
        <w:drawing>
          <wp:inline distT="0" distB="0" distL="0" distR="0">
            <wp:extent cx="536152" cy="643772"/>
            <wp:effectExtent l="19050" t="0" r="0" b="0"/>
            <wp:docPr id="1" name="Image 6" descr="https://www.iemed.org/wp-content/uploads/2021/08/Arces-logo-002-136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iemed.org/wp-content/uploads/2021/08/Arces-logo-002-136x180.jpg"/>
                    <pic:cNvPicPr>
                      <a:picLocks noChangeAspect="1" noChangeArrowheads="1"/>
                    </pic:cNvPicPr>
                  </pic:nvPicPr>
                  <pic:blipFill>
                    <a:blip r:embed="rId15" cstate="print"/>
                    <a:srcRect/>
                    <a:stretch>
                      <a:fillRect/>
                    </a:stretch>
                  </pic:blipFill>
                  <pic:spPr bwMode="auto">
                    <a:xfrm>
                      <a:off x="0" y="0"/>
                      <a:ext cx="536152" cy="643772"/>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r w:rsidRPr="00B97848">
        <w:rPr>
          <w:rFonts w:eastAsia="Times New Roman" w:cstheme="minorHAnsi"/>
          <w:noProof/>
          <w:color w:val="FF0000"/>
          <w:sz w:val="24"/>
          <w:szCs w:val="24"/>
          <w:lang w:eastAsia="fr-FR"/>
        </w:rPr>
        <w:drawing>
          <wp:inline distT="0" distB="0" distL="0" distR="0">
            <wp:extent cx="742500" cy="523875"/>
            <wp:effectExtent l="19050" t="0" r="450" b="0"/>
            <wp:docPr id="7" name="Image 7" descr="https://www.iemed.org/wp-content/uploads/2021/08/CCCI-Logo-180x127.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iemed.org/wp-content/uploads/2021/08/CCCI-Logo-180x127.jpg">
                      <a:hlinkClick r:id="rId8"/>
                    </pic:cNvPr>
                    <pic:cNvPicPr>
                      <a:picLocks noChangeAspect="1" noChangeArrowheads="1"/>
                    </pic:cNvPicPr>
                  </pic:nvPicPr>
                  <pic:blipFill>
                    <a:blip r:embed="rId16" cstate="print"/>
                    <a:srcRect/>
                    <a:stretch>
                      <a:fillRect/>
                    </a:stretch>
                  </pic:blipFill>
                  <pic:spPr bwMode="auto">
                    <a:xfrm>
                      <a:off x="0" y="0"/>
                      <a:ext cx="745515" cy="526002"/>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r w:rsidRPr="00B97848">
        <w:rPr>
          <w:rFonts w:eastAsia="Times New Roman" w:cstheme="minorHAnsi"/>
          <w:noProof/>
          <w:color w:val="FF0000"/>
          <w:sz w:val="24"/>
          <w:szCs w:val="24"/>
          <w:lang w:eastAsia="fr-FR"/>
        </w:rPr>
        <w:drawing>
          <wp:inline distT="0" distB="0" distL="0" distR="0">
            <wp:extent cx="685800" cy="624840"/>
            <wp:effectExtent l="19050" t="0" r="0" b="0"/>
            <wp:docPr id="8" name="Image 8" descr="https://www.iemed.org/wp-content/uploads/2021/08/CGDR-LOGO-180x164.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iemed.org/wp-content/uploads/2021/08/CGDR-LOGO-180x164.jpg">
                      <a:hlinkClick r:id="rId17"/>
                    </pic:cNvPr>
                    <pic:cNvPicPr>
                      <a:picLocks noChangeAspect="1" noChangeArrowheads="1"/>
                    </pic:cNvPicPr>
                  </pic:nvPicPr>
                  <pic:blipFill>
                    <a:blip r:embed="rId18" cstate="print"/>
                    <a:srcRect/>
                    <a:stretch>
                      <a:fillRect/>
                    </a:stretch>
                  </pic:blipFill>
                  <pic:spPr bwMode="auto">
                    <a:xfrm>
                      <a:off x="0" y="0"/>
                      <a:ext cx="685800" cy="624840"/>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r w:rsidRPr="00B97848">
        <w:rPr>
          <w:rFonts w:eastAsia="Times New Roman" w:cstheme="minorHAnsi"/>
          <w:noProof/>
          <w:color w:val="FF0000"/>
          <w:sz w:val="24"/>
          <w:szCs w:val="24"/>
          <w:lang w:eastAsia="fr-FR"/>
        </w:rPr>
        <w:drawing>
          <wp:inline distT="0" distB="0" distL="0" distR="0">
            <wp:extent cx="628650" cy="553389"/>
            <wp:effectExtent l="19050" t="0" r="0" b="0"/>
            <wp:docPr id="9" name="Image 9" descr="https://www.iemed.org/wp-content/uploads/2021/08/NARC-Jordan.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iemed.org/wp-content/uploads/2021/08/NARC-Jordan.png">
                      <a:hlinkClick r:id="rId19"/>
                    </pic:cNvPr>
                    <pic:cNvPicPr>
                      <a:picLocks noChangeAspect="1" noChangeArrowheads="1"/>
                    </pic:cNvPicPr>
                  </pic:nvPicPr>
                  <pic:blipFill>
                    <a:blip r:embed="rId20" cstate="print"/>
                    <a:srcRect/>
                    <a:stretch>
                      <a:fillRect/>
                    </a:stretch>
                  </pic:blipFill>
                  <pic:spPr bwMode="auto">
                    <a:xfrm>
                      <a:off x="0" y="0"/>
                      <a:ext cx="628650" cy="553389"/>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r w:rsidRPr="00B97848">
        <w:rPr>
          <w:rFonts w:eastAsia="Times New Roman" w:cstheme="minorHAnsi"/>
          <w:noProof/>
          <w:color w:val="FF0000"/>
          <w:sz w:val="24"/>
          <w:szCs w:val="24"/>
          <w:lang w:eastAsia="fr-FR"/>
        </w:rPr>
        <w:drawing>
          <wp:inline distT="0" distB="0" distL="0" distR="0">
            <wp:extent cx="523875" cy="523875"/>
            <wp:effectExtent l="19050" t="0" r="9525" b="0"/>
            <wp:docPr id="4" name="Image 10" descr="https://www.iemed.org/wp-content/uploads/2021/08/BDC-180x180.jp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iemed.org/wp-content/uploads/2021/08/BDC-180x180.jpeg">
                      <a:hlinkClick r:id="rId10"/>
                    </pic:cNvPr>
                    <pic:cNvPicPr>
                      <a:picLocks noChangeAspect="1" noChangeArrowheads="1"/>
                    </pic:cNvPicPr>
                  </pic:nvPicPr>
                  <pic:blipFill>
                    <a:blip r:embed="rId21"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r w:rsidRPr="00B97848">
        <w:rPr>
          <w:rFonts w:eastAsia="Times New Roman" w:cstheme="minorHAnsi"/>
          <w:noProof/>
          <w:color w:val="FF0000"/>
          <w:sz w:val="24"/>
          <w:szCs w:val="24"/>
          <w:lang w:eastAsia="fr-FR"/>
        </w:rPr>
        <w:drawing>
          <wp:inline distT="0" distB="0" distL="0" distR="0">
            <wp:extent cx="419100" cy="414443"/>
            <wp:effectExtent l="19050" t="0" r="0" b="0"/>
            <wp:docPr id="13" name="Image 11" descr="https://www.iemed.org/wp-content/uploads/2021/08/Logo-Petra-Patrimonia-180x178.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iemed.org/wp-content/uploads/2021/08/Logo-Petra-Patrimonia-180x178.jpg">
                      <a:hlinkClick r:id="rId22"/>
                    </pic:cNvPr>
                    <pic:cNvPicPr>
                      <a:picLocks noChangeAspect="1" noChangeArrowheads="1"/>
                    </pic:cNvPicPr>
                  </pic:nvPicPr>
                  <pic:blipFill>
                    <a:blip r:embed="rId23" cstate="print"/>
                    <a:srcRect/>
                    <a:stretch>
                      <a:fillRect/>
                    </a:stretch>
                  </pic:blipFill>
                  <pic:spPr bwMode="auto">
                    <a:xfrm>
                      <a:off x="0" y="0"/>
                      <a:ext cx="420120" cy="415452"/>
                    </a:xfrm>
                    <a:prstGeom prst="rect">
                      <a:avLst/>
                    </a:prstGeom>
                    <a:noFill/>
                    <a:ln w="9525">
                      <a:noFill/>
                      <a:miter lim="800000"/>
                      <a:headEnd/>
                      <a:tailEnd/>
                    </a:ln>
                  </pic:spPr>
                </pic:pic>
              </a:graphicData>
            </a:graphic>
          </wp:inline>
        </w:drawing>
      </w:r>
      <w:r w:rsidRPr="00B97848">
        <w:rPr>
          <w:rFonts w:eastAsia="Times New Roman" w:cstheme="minorHAnsi"/>
          <w:color w:val="FF0000"/>
          <w:sz w:val="24"/>
          <w:szCs w:val="24"/>
          <w:lang w:eastAsia="fr-FR"/>
        </w:rPr>
        <w:t xml:space="preserve">    </w:t>
      </w:r>
    </w:p>
    <w:p w:rsidR="00F535F5" w:rsidRPr="00B97848" w:rsidRDefault="00F535F5" w:rsidP="00F535F5">
      <w:pPr>
        <w:spacing w:after="0"/>
        <w:ind w:left="720"/>
        <w:jc w:val="both"/>
        <w:rPr>
          <w:rFonts w:cstheme="minorHAnsi"/>
          <w:color w:val="FF0000"/>
          <w:sz w:val="24"/>
          <w:szCs w:val="24"/>
        </w:rPr>
      </w:pPr>
    </w:p>
    <w:p w:rsidR="00F535F5" w:rsidRPr="00B97848" w:rsidRDefault="00F535F5" w:rsidP="00F535F5">
      <w:pPr>
        <w:spacing w:after="0"/>
        <w:ind w:left="720"/>
        <w:jc w:val="both"/>
        <w:rPr>
          <w:rFonts w:cstheme="minorHAnsi"/>
          <w:color w:val="FF0000"/>
          <w:sz w:val="24"/>
          <w:szCs w:val="24"/>
        </w:rPr>
      </w:pPr>
    </w:p>
    <w:sectPr w:rsidR="00F535F5" w:rsidRPr="00B97848" w:rsidSect="00313159">
      <w:headerReference w:type="default" r:id="rId24"/>
      <w:footerReference w:type="default" r:id="rId25"/>
      <w:pgSz w:w="11906" w:h="16838"/>
      <w:pgMar w:top="1843" w:right="1274" w:bottom="1417" w:left="1134" w:header="708" w:footer="14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110" w:rsidRDefault="00D10110" w:rsidP="00D3374B">
      <w:pPr>
        <w:spacing w:after="0" w:line="240" w:lineRule="auto"/>
      </w:pPr>
      <w:r>
        <w:separator/>
      </w:r>
    </w:p>
  </w:endnote>
  <w:endnote w:type="continuationSeparator" w:id="0">
    <w:p w:rsidR="00D10110" w:rsidRDefault="00D10110" w:rsidP="00D337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950" w:rsidRDefault="00313159" w:rsidP="00E82F3B">
    <w:pPr>
      <w:pStyle w:val="Pieddepage"/>
      <w:ind w:left="1701"/>
    </w:pPr>
    <w:r>
      <w:rPr>
        <w:noProof/>
        <w:lang w:eastAsia="fr-FR"/>
      </w:rPr>
      <w:drawing>
        <wp:anchor distT="0" distB="0" distL="114300" distR="114300" simplePos="0" relativeHeight="251668480" behindDoc="0" locked="0" layoutInCell="1" allowOverlap="1">
          <wp:simplePos x="0" y="0"/>
          <wp:positionH relativeFrom="column">
            <wp:posOffset>1788160</wp:posOffset>
          </wp:positionH>
          <wp:positionV relativeFrom="paragraph">
            <wp:posOffset>284480</wp:posOffset>
          </wp:positionV>
          <wp:extent cx="3397250" cy="406400"/>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25095" t="19444" r="24905" b="36111"/>
                  <a:stretch>
                    <a:fillRect/>
                  </a:stretch>
                </pic:blipFill>
                <pic:spPr bwMode="auto">
                  <a:xfrm>
                    <a:off x="0" y="0"/>
                    <a:ext cx="3397250" cy="4064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110" w:rsidRDefault="00D10110" w:rsidP="00D3374B">
      <w:pPr>
        <w:spacing w:after="0" w:line="240" w:lineRule="auto"/>
      </w:pPr>
      <w:r>
        <w:separator/>
      </w:r>
    </w:p>
  </w:footnote>
  <w:footnote w:type="continuationSeparator" w:id="0">
    <w:p w:rsidR="00D10110" w:rsidRDefault="00D10110" w:rsidP="00D337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B81" w:rsidRDefault="009A16B4" w:rsidP="009A16B4">
    <w:pPr>
      <w:pStyle w:val="En-tte"/>
      <w:tabs>
        <w:tab w:val="left" w:pos="2840"/>
        <w:tab w:val="right" w:pos="7797"/>
      </w:tabs>
    </w:pPr>
    <w:r>
      <w:tab/>
    </w:r>
    <w:r>
      <w:tab/>
    </w:r>
    <w:r>
      <w:tab/>
    </w:r>
    <w:r>
      <w:rPr>
        <w:noProof/>
        <w:lang w:eastAsia="fr-FR"/>
      </w:rPr>
      <w:drawing>
        <wp:anchor distT="0" distB="0" distL="114300" distR="114300" simplePos="0" relativeHeight="251664384" behindDoc="0" locked="0" layoutInCell="1" allowOverlap="1">
          <wp:simplePos x="0" y="0"/>
          <wp:positionH relativeFrom="column">
            <wp:posOffset>-461645</wp:posOffset>
          </wp:positionH>
          <wp:positionV relativeFrom="paragraph">
            <wp:posOffset>-220980</wp:posOffset>
          </wp:positionV>
          <wp:extent cx="1917700" cy="558800"/>
          <wp:effectExtent l="19050" t="0" r="6350" b="0"/>
          <wp:wrapNone/>
          <wp:docPr id="11" name="Image 4" descr="C:\Users\documentation\Pictures\logo CBC\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cumentation\Pictures\logo CBC\image004.jpg"/>
                  <pic:cNvPicPr>
                    <a:picLocks noChangeAspect="1" noChangeArrowheads="1"/>
                  </pic:cNvPicPr>
                </pic:nvPicPr>
                <pic:blipFill>
                  <a:blip r:embed="rId1"/>
                  <a:srcRect/>
                  <a:stretch>
                    <a:fillRect/>
                  </a:stretch>
                </pic:blipFill>
                <pic:spPr bwMode="auto">
                  <a:xfrm>
                    <a:off x="0" y="0"/>
                    <a:ext cx="1917700" cy="5588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62336" behindDoc="0" locked="0" layoutInCell="1" allowOverlap="1">
          <wp:simplePos x="0" y="0"/>
          <wp:positionH relativeFrom="column">
            <wp:posOffset>2351405</wp:posOffset>
          </wp:positionH>
          <wp:positionV relativeFrom="paragraph">
            <wp:posOffset>-297180</wp:posOffset>
          </wp:positionV>
          <wp:extent cx="1155700" cy="635000"/>
          <wp:effectExtent l="19050" t="0" r="6350" b="0"/>
          <wp:wrapNone/>
          <wp:docPr id="10" name="Image 5" descr="C:\Users\documentation\Pictures\logo CBC\ievp ct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cumentation\Pictures\logo CBC\ievp ctmed.gif"/>
                  <pic:cNvPicPr>
                    <a:picLocks noChangeAspect="1" noChangeArrowheads="1"/>
                  </pic:cNvPicPr>
                </pic:nvPicPr>
                <pic:blipFill>
                  <a:blip r:embed="rId2"/>
                  <a:srcRect/>
                  <a:stretch>
                    <a:fillRect/>
                  </a:stretch>
                </pic:blipFill>
                <pic:spPr bwMode="auto">
                  <a:xfrm>
                    <a:off x="0" y="0"/>
                    <a:ext cx="1155700" cy="635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0E2C"/>
    <w:multiLevelType w:val="hybridMultilevel"/>
    <w:tmpl w:val="AED840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585714"/>
    <w:multiLevelType w:val="hybridMultilevel"/>
    <w:tmpl w:val="AE5ECD60"/>
    <w:lvl w:ilvl="0" w:tplc="6206F10E">
      <w:start w:val="1"/>
      <w:numFmt w:val="bullet"/>
      <w:lvlText w:val="•"/>
      <w:lvlJc w:val="left"/>
      <w:pPr>
        <w:tabs>
          <w:tab w:val="num" w:pos="720"/>
        </w:tabs>
        <w:ind w:left="720" w:hanging="360"/>
      </w:pPr>
      <w:rPr>
        <w:rFonts w:ascii="Arial" w:hAnsi="Arial" w:hint="default"/>
      </w:rPr>
    </w:lvl>
    <w:lvl w:ilvl="1" w:tplc="2856F6A6" w:tentative="1">
      <w:start w:val="1"/>
      <w:numFmt w:val="bullet"/>
      <w:lvlText w:val="•"/>
      <w:lvlJc w:val="left"/>
      <w:pPr>
        <w:tabs>
          <w:tab w:val="num" w:pos="1440"/>
        </w:tabs>
        <w:ind w:left="1440" w:hanging="360"/>
      </w:pPr>
      <w:rPr>
        <w:rFonts w:ascii="Arial" w:hAnsi="Arial" w:hint="default"/>
      </w:rPr>
    </w:lvl>
    <w:lvl w:ilvl="2" w:tplc="E12AB338" w:tentative="1">
      <w:start w:val="1"/>
      <w:numFmt w:val="bullet"/>
      <w:lvlText w:val="•"/>
      <w:lvlJc w:val="left"/>
      <w:pPr>
        <w:tabs>
          <w:tab w:val="num" w:pos="2160"/>
        </w:tabs>
        <w:ind w:left="2160" w:hanging="360"/>
      </w:pPr>
      <w:rPr>
        <w:rFonts w:ascii="Arial" w:hAnsi="Arial" w:hint="default"/>
      </w:rPr>
    </w:lvl>
    <w:lvl w:ilvl="3" w:tplc="16BA3CDC" w:tentative="1">
      <w:start w:val="1"/>
      <w:numFmt w:val="bullet"/>
      <w:lvlText w:val="•"/>
      <w:lvlJc w:val="left"/>
      <w:pPr>
        <w:tabs>
          <w:tab w:val="num" w:pos="2880"/>
        </w:tabs>
        <w:ind w:left="2880" w:hanging="360"/>
      </w:pPr>
      <w:rPr>
        <w:rFonts w:ascii="Arial" w:hAnsi="Arial" w:hint="default"/>
      </w:rPr>
    </w:lvl>
    <w:lvl w:ilvl="4" w:tplc="23CEE6D4" w:tentative="1">
      <w:start w:val="1"/>
      <w:numFmt w:val="bullet"/>
      <w:lvlText w:val="•"/>
      <w:lvlJc w:val="left"/>
      <w:pPr>
        <w:tabs>
          <w:tab w:val="num" w:pos="3600"/>
        </w:tabs>
        <w:ind w:left="3600" w:hanging="360"/>
      </w:pPr>
      <w:rPr>
        <w:rFonts w:ascii="Arial" w:hAnsi="Arial" w:hint="default"/>
      </w:rPr>
    </w:lvl>
    <w:lvl w:ilvl="5" w:tplc="068A4EE0" w:tentative="1">
      <w:start w:val="1"/>
      <w:numFmt w:val="bullet"/>
      <w:lvlText w:val="•"/>
      <w:lvlJc w:val="left"/>
      <w:pPr>
        <w:tabs>
          <w:tab w:val="num" w:pos="4320"/>
        </w:tabs>
        <w:ind w:left="4320" w:hanging="360"/>
      </w:pPr>
      <w:rPr>
        <w:rFonts w:ascii="Arial" w:hAnsi="Arial" w:hint="default"/>
      </w:rPr>
    </w:lvl>
    <w:lvl w:ilvl="6" w:tplc="7368DFE8" w:tentative="1">
      <w:start w:val="1"/>
      <w:numFmt w:val="bullet"/>
      <w:lvlText w:val="•"/>
      <w:lvlJc w:val="left"/>
      <w:pPr>
        <w:tabs>
          <w:tab w:val="num" w:pos="5040"/>
        </w:tabs>
        <w:ind w:left="5040" w:hanging="360"/>
      </w:pPr>
      <w:rPr>
        <w:rFonts w:ascii="Arial" w:hAnsi="Arial" w:hint="default"/>
      </w:rPr>
    </w:lvl>
    <w:lvl w:ilvl="7" w:tplc="8D08D54A" w:tentative="1">
      <w:start w:val="1"/>
      <w:numFmt w:val="bullet"/>
      <w:lvlText w:val="•"/>
      <w:lvlJc w:val="left"/>
      <w:pPr>
        <w:tabs>
          <w:tab w:val="num" w:pos="5760"/>
        </w:tabs>
        <w:ind w:left="5760" w:hanging="360"/>
      </w:pPr>
      <w:rPr>
        <w:rFonts w:ascii="Arial" w:hAnsi="Arial" w:hint="default"/>
      </w:rPr>
    </w:lvl>
    <w:lvl w:ilvl="8" w:tplc="2778A552" w:tentative="1">
      <w:start w:val="1"/>
      <w:numFmt w:val="bullet"/>
      <w:lvlText w:val="•"/>
      <w:lvlJc w:val="left"/>
      <w:pPr>
        <w:tabs>
          <w:tab w:val="num" w:pos="6480"/>
        </w:tabs>
        <w:ind w:left="6480" w:hanging="360"/>
      </w:pPr>
      <w:rPr>
        <w:rFonts w:ascii="Arial" w:hAnsi="Arial" w:hint="default"/>
      </w:rPr>
    </w:lvl>
  </w:abstractNum>
  <w:abstractNum w:abstractNumId="2">
    <w:nsid w:val="35D74856"/>
    <w:multiLevelType w:val="hybridMultilevel"/>
    <w:tmpl w:val="A6C0828C"/>
    <w:lvl w:ilvl="0" w:tplc="CAE2F550">
      <w:start w:val="1"/>
      <w:numFmt w:val="bullet"/>
      <w:lvlText w:val="•"/>
      <w:lvlJc w:val="left"/>
      <w:pPr>
        <w:tabs>
          <w:tab w:val="num" w:pos="720"/>
        </w:tabs>
        <w:ind w:left="720" w:hanging="360"/>
      </w:pPr>
      <w:rPr>
        <w:rFonts w:ascii="Arial" w:hAnsi="Arial" w:hint="default"/>
      </w:rPr>
    </w:lvl>
    <w:lvl w:ilvl="1" w:tplc="9C5604AE">
      <w:start w:val="1"/>
      <w:numFmt w:val="bullet"/>
      <w:lvlText w:val="•"/>
      <w:lvlJc w:val="left"/>
      <w:pPr>
        <w:tabs>
          <w:tab w:val="num" w:pos="1440"/>
        </w:tabs>
        <w:ind w:left="1440" w:hanging="360"/>
      </w:pPr>
      <w:rPr>
        <w:rFonts w:ascii="Arial" w:hAnsi="Arial" w:hint="default"/>
      </w:rPr>
    </w:lvl>
    <w:lvl w:ilvl="2" w:tplc="01C079C8" w:tentative="1">
      <w:start w:val="1"/>
      <w:numFmt w:val="bullet"/>
      <w:lvlText w:val="•"/>
      <w:lvlJc w:val="left"/>
      <w:pPr>
        <w:tabs>
          <w:tab w:val="num" w:pos="2160"/>
        </w:tabs>
        <w:ind w:left="2160" w:hanging="360"/>
      </w:pPr>
      <w:rPr>
        <w:rFonts w:ascii="Arial" w:hAnsi="Arial" w:hint="default"/>
      </w:rPr>
    </w:lvl>
    <w:lvl w:ilvl="3" w:tplc="5F721E46" w:tentative="1">
      <w:start w:val="1"/>
      <w:numFmt w:val="bullet"/>
      <w:lvlText w:val="•"/>
      <w:lvlJc w:val="left"/>
      <w:pPr>
        <w:tabs>
          <w:tab w:val="num" w:pos="2880"/>
        </w:tabs>
        <w:ind w:left="2880" w:hanging="360"/>
      </w:pPr>
      <w:rPr>
        <w:rFonts w:ascii="Arial" w:hAnsi="Arial" w:hint="default"/>
      </w:rPr>
    </w:lvl>
    <w:lvl w:ilvl="4" w:tplc="E57699CE" w:tentative="1">
      <w:start w:val="1"/>
      <w:numFmt w:val="bullet"/>
      <w:lvlText w:val="•"/>
      <w:lvlJc w:val="left"/>
      <w:pPr>
        <w:tabs>
          <w:tab w:val="num" w:pos="3600"/>
        </w:tabs>
        <w:ind w:left="3600" w:hanging="360"/>
      </w:pPr>
      <w:rPr>
        <w:rFonts w:ascii="Arial" w:hAnsi="Arial" w:hint="default"/>
      </w:rPr>
    </w:lvl>
    <w:lvl w:ilvl="5" w:tplc="E91EBB7E" w:tentative="1">
      <w:start w:val="1"/>
      <w:numFmt w:val="bullet"/>
      <w:lvlText w:val="•"/>
      <w:lvlJc w:val="left"/>
      <w:pPr>
        <w:tabs>
          <w:tab w:val="num" w:pos="4320"/>
        </w:tabs>
        <w:ind w:left="4320" w:hanging="360"/>
      </w:pPr>
      <w:rPr>
        <w:rFonts w:ascii="Arial" w:hAnsi="Arial" w:hint="default"/>
      </w:rPr>
    </w:lvl>
    <w:lvl w:ilvl="6" w:tplc="57164286" w:tentative="1">
      <w:start w:val="1"/>
      <w:numFmt w:val="bullet"/>
      <w:lvlText w:val="•"/>
      <w:lvlJc w:val="left"/>
      <w:pPr>
        <w:tabs>
          <w:tab w:val="num" w:pos="5040"/>
        </w:tabs>
        <w:ind w:left="5040" w:hanging="360"/>
      </w:pPr>
      <w:rPr>
        <w:rFonts w:ascii="Arial" w:hAnsi="Arial" w:hint="default"/>
      </w:rPr>
    </w:lvl>
    <w:lvl w:ilvl="7" w:tplc="695EA4BE" w:tentative="1">
      <w:start w:val="1"/>
      <w:numFmt w:val="bullet"/>
      <w:lvlText w:val="•"/>
      <w:lvlJc w:val="left"/>
      <w:pPr>
        <w:tabs>
          <w:tab w:val="num" w:pos="5760"/>
        </w:tabs>
        <w:ind w:left="5760" w:hanging="360"/>
      </w:pPr>
      <w:rPr>
        <w:rFonts w:ascii="Arial" w:hAnsi="Arial" w:hint="default"/>
      </w:rPr>
    </w:lvl>
    <w:lvl w:ilvl="8" w:tplc="85BE4952" w:tentative="1">
      <w:start w:val="1"/>
      <w:numFmt w:val="bullet"/>
      <w:lvlText w:val="•"/>
      <w:lvlJc w:val="left"/>
      <w:pPr>
        <w:tabs>
          <w:tab w:val="num" w:pos="6480"/>
        </w:tabs>
        <w:ind w:left="6480" w:hanging="360"/>
      </w:pPr>
      <w:rPr>
        <w:rFonts w:ascii="Arial" w:hAnsi="Arial" w:hint="default"/>
      </w:rPr>
    </w:lvl>
  </w:abstractNum>
  <w:abstractNum w:abstractNumId="3">
    <w:nsid w:val="37F613E5"/>
    <w:multiLevelType w:val="multilevel"/>
    <w:tmpl w:val="C276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E52E6"/>
    <w:multiLevelType w:val="hybridMultilevel"/>
    <w:tmpl w:val="F3BC0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A246F48"/>
    <w:multiLevelType w:val="multilevel"/>
    <w:tmpl w:val="5DD8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hyphenationZone w:val="425"/>
  <w:characterSpacingControl w:val="doNotCompress"/>
  <w:savePreviewPicture/>
  <w:hdrShapeDefaults>
    <o:shapedefaults v:ext="edit" spidmax="49154"/>
  </w:hdrShapeDefaults>
  <w:footnotePr>
    <w:footnote w:id="-1"/>
    <w:footnote w:id="0"/>
  </w:footnotePr>
  <w:endnotePr>
    <w:endnote w:id="-1"/>
    <w:endnote w:id="0"/>
  </w:endnotePr>
  <w:compat/>
  <w:rsids>
    <w:rsidRoot w:val="00D3374B"/>
    <w:rsid w:val="000E4533"/>
    <w:rsid w:val="00124EBD"/>
    <w:rsid w:val="00160E5B"/>
    <w:rsid w:val="00186EBA"/>
    <w:rsid w:val="00200EAD"/>
    <w:rsid w:val="00204A9F"/>
    <w:rsid w:val="00313159"/>
    <w:rsid w:val="00453B0E"/>
    <w:rsid w:val="00467A12"/>
    <w:rsid w:val="00503632"/>
    <w:rsid w:val="005230B1"/>
    <w:rsid w:val="00560742"/>
    <w:rsid w:val="005779AB"/>
    <w:rsid w:val="005A376C"/>
    <w:rsid w:val="005A7822"/>
    <w:rsid w:val="005F3765"/>
    <w:rsid w:val="006A21FE"/>
    <w:rsid w:val="007061A2"/>
    <w:rsid w:val="00711769"/>
    <w:rsid w:val="00724B7C"/>
    <w:rsid w:val="00767B17"/>
    <w:rsid w:val="00771888"/>
    <w:rsid w:val="00793F25"/>
    <w:rsid w:val="007C2BF7"/>
    <w:rsid w:val="008A288A"/>
    <w:rsid w:val="008B7675"/>
    <w:rsid w:val="00922E96"/>
    <w:rsid w:val="0095047D"/>
    <w:rsid w:val="009924B8"/>
    <w:rsid w:val="009A16B4"/>
    <w:rsid w:val="009D1950"/>
    <w:rsid w:val="00A56372"/>
    <w:rsid w:val="00A66BC2"/>
    <w:rsid w:val="00A75CC5"/>
    <w:rsid w:val="00A903B5"/>
    <w:rsid w:val="00AD16A1"/>
    <w:rsid w:val="00B41DA7"/>
    <w:rsid w:val="00B97848"/>
    <w:rsid w:val="00BA3DFA"/>
    <w:rsid w:val="00C36F0A"/>
    <w:rsid w:val="00C6175F"/>
    <w:rsid w:val="00CC554D"/>
    <w:rsid w:val="00CD07CD"/>
    <w:rsid w:val="00CF59E1"/>
    <w:rsid w:val="00D10110"/>
    <w:rsid w:val="00D31EDB"/>
    <w:rsid w:val="00D3374B"/>
    <w:rsid w:val="00E10F0D"/>
    <w:rsid w:val="00E2615C"/>
    <w:rsid w:val="00E46655"/>
    <w:rsid w:val="00E516F2"/>
    <w:rsid w:val="00E67D7F"/>
    <w:rsid w:val="00E7654A"/>
    <w:rsid w:val="00E82F3B"/>
    <w:rsid w:val="00EA4920"/>
    <w:rsid w:val="00EC0393"/>
    <w:rsid w:val="00ED6D81"/>
    <w:rsid w:val="00F146A3"/>
    <w:rsid w:val="00F26CCB"/>
    <w:rsid w:val="00F535F5"/>
    <w:rsid w:val="00F75B81"/>
    <w:rsid w:val="00F970C0"/>
    <w:rsid w:val="00FA7E5B"/>
    <w:rsid w:val="00FE2445"/>
    <w:rsid w:val="00FF07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0D"/>
  </w:style>
  <w:style w:type="paragraph" w:styleId="Titre2">
    <w:name w:val="heading 2"/>
    <w:basedOn w:val="Normal"/>
    <w:next w:val="Normal"/>
    <w:link w:val="Titre2Car"/>
    <w:uiPriority w:val="9"/>
    <w:unhideWhenUsed/>
    <w:qFormat/>
    <w:rsid w:val="00A75C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337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374B"/>
    <w:rPr>
      <w:rFonts w:ascii="Tahoma" w:hAnsi="Tahoma" w:cs="Tahoma"/>
      <w:sz w:val="16"/>
      <w:szCs w:val="16"/>
    </w:rPr>
  </w:style>
  <w:style w:type="paragraph" w:styleId="En-tte">
    <w:name w:val="header"/>
    <w:basedOn w:val="Normal"/>
    <w:link w:val="En-tteCar"/>
    <w:uiPriority w:val="99"/>
    <w:semiHidden/>
    <w:unhideWhenUsed/>
    <w:rsid w:val="00D3374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3374B"/>
  </w:style>
  <w:style w:type="paragraph" w:styleId="Pieddepage">
    <w:name w:val="footer"/>
    <w:basedOn w:val="Normal"/>
    <w:link w:val="PieddepageCar"/>
    <w:uiPriority w:val="99"/>
    <w:semiHidden/>
    <w:unhideWhenUsed/>
    <w:rsid w:val="00D3374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3374B"/>
  </w:style>
  <w:style w:type="paragraph" w:styleId="Citationintense">
    <w:name w:val="Intense Quote"/>
    <w:basedOn w:val="Normal"/>
    <w:next w:val="Normal"/>
    <w:link w:val="CitationintenseCar"/>
    <w:uiPriority w:val="30"/>
    <w:qFormat/>
    <w:rsid w:val="00E2615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E2615C"/>
    <w:rPr>
      <w:b/>
      <w:bCs/>
      <w:i/>
      <w:iCs/>
      <w:color w:val="4F81BD" w:themeColor="accent1"/>
    </w:rPr>
  </w:style>
  <w:style w:type="character" w:styleId="Emphaseple">
    <w:name w:val="Subtle Emphasis"/>
    <w:basedOn w:val="Policepardfaut"/>
    <w:uiPriority w:val="19"/>
    <w:qFormat/>
    <w:rsid w:val="00A75CC5"/>
    <w:rPr>
      <w:i/>
      <w:iCs/>
      <w:color w:val="808080" w:themeColor="text1" w:themeTint="7F"/>
    </w:rPr>
  </w:style>
  <w:style w:type="character" w:customStyle="1" w:styleId="Titre2Car">
    <w:name w:val="Titre 2 Car"/>
    <w:basedOn w:val="Policepardfaut"/>
    <w:link w:val="Titre2"/>
    <w:uiPriority w:val="9"/>
    <w:rsid w:val="00A75CC5"/>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F26CCB"/>
    <w:pPr>
      <w:bidi/>
      <w:spacing w:after="0" w:line="240" w:lineRule="auto"/>
      <w:ind w:left="720"/>
      <w:contextualSpacing/>
    </w:pPr>
    <w:rPr>
      <w:rFonts w:ascii="Times New Roman" w:eastAsia="Times New Roman" w:hAnsi="Times New Roman" w:cs="Times New Roman"/>
      <w:sz w:val="20"/>
      <w:szCs w:val="20"/>
      <w:lang w:eastAsia="ar-SA"/>
    </w:rPr>
  </w:style>
  <w:style w:type="character" w:styleId="Lienhypertexte">
    <w:name w:val="Hyperlink"/>
    <w:basedOn w:val="Policepardfaut"/>
    <w:uiPriority w:val="99"/>
    <w:unhideWhenUsed/>
    <w:rsid w:val="007718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i.org.cy/" TargetMode="Externa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ww.arces.it" TargetMode="External"/><Relationship Id="rId12" Type="http://schemas.openxmlformats.org/officeDocument/2006/relationships/hyperlink" Target="https://www.iemed.org/" TargetMode="External"/><Relationship Id="rId17" Type="http://schemas.openxmlformats.org/officeDocument/2006/relationships/hyperlink" Target="http://cgdr.nat.tn/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wf.ps/index.php/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8.jpeg"/><Relationship Id="rId10" Type="http://schemas.openxmlformats.org/officeDocument/2006/relationships/hyperlink" Target="http://www.bdc.org.jo/" TargetMode="External"/><Relationship Id="rId19" Type="http://schemas.openxmlformats.org/officeDocument/2006/relationships/hyperlink" Target="http://www.ncare.gov.jo/DefaultEN.aspx" TargetMode="External"/><Relationship Id="rId4" Type="http://schemas.openxmlformats.org/officeDocument/2006/relationships/webSettings" Target="webSettings.xml"/><Relationship Id="rId9" Type="http://schemas.openxmlformats.org/officeDocument/2006/relationships/hyperlink" Target="http://www.narc.gov.jo" TargetMode="External"/><Relationship Id="rId14" Type="http://schemas.openxmlformats.org/officeDocument/2006/relationships/image" Target="media/image2.png"/><Relationship Id="rId22" Type="http://schemas.openxmlformats.org/officeDocument/2006/relationships/hyperlink" Target="https://cde-petrapatrimonia.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305</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documentation</dc:creator>
  <cp:lastModifiedBy>Yemen</cp:lastModifiedBy>
  <cp:revision>13</cp:revision>
  <cp:lastPrinted>2021-09-27T13:54:00Z</cp:lastPrinted>
  <dcterms:created xsi:type="dcterms:W3CDTF">2014-07-15T10:50:00Z</dcterms:created>
  <dcterms:modified xsi:type="dcterms:W3CDTF">2021-10-31T12:14:00Z</dcterms:modified>
</cp:coreProperties>
</file>